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7F" w:rsidRDefault="0046047F" w:rsidP="00913CAA">
      <w:pPr>
        <w:spacing w:after="240"/>
        <w:ind w:firstLine="708"/>
        <w:jc w:val="center"/>
        <w:rPr>
          <w:b/>
          <w:sz w:val="36"/>
          <w:szCs w:val="36"/>
        </w:rPr>
      </w:pPr>
    </w:p>
    <w:p w:rsidR="002055FD" w:rsidRPr="002055FD" w:rsidRDefault="002055FD" w:rsidP="00913CAA">
      <w:pPr>
        <w:spacing w:after="240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CARTA PARA LOS VECINOS, FAMILIARES Y AMIGOS DE TRADELCUENDE</w:t>
      </w:r>
    </w:p>
    <w:p w:rsidR="002055FD" w:rsidRPr="0046047F" w:rsidRDefault="002055FD" w:rsidP="002055FD">
      <w:pPr>
        <w:spacing w:after="240"/>
        <w:ind w:firstLine="709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Buenos días,</w:t>
      </w:r>
    </w:p>
    <w:p w:rsidR="002055FD" w:rsidRPr="0046047F" w:rsidRDefault="002055FD" w:rsidP="002055FD">
      <w:pPr>
        <w:spacing w:after="240"/>
        <w:ind w:firstLine="709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Un poco de información para saber cómo vamos.</w:t>
      </w:r>
    </w:p>
    <w:p w:rsidR="002055FD" w:rsidRPr="0046047F" w:rsidRDefault="002055FD" w:rsidP="002055FD">
      <w:pPr>
        <w:spacing w:after="240"/>
        <w:ind w:firstLine="709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En lo referente a la salud, sin sobresaltos que reseñar.</w:t>
      </w:r>
    </w:p>
    <w:p w:rsidR="002055FD" w:rsidRPr="0046047F" w:rsidRDefault="002055FD" w:rsidP="002055FD">
      <w:pPr>
        <w:spacing w:after="240"/>
        <w:ind w:firstLine="709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Nuestra médica titular es Dª Teo del Castillo. Le deseamos suerte, que será la nuestra.</w:t>
      </w:r>
    </w:p>
    <w:p w:rsidR="002055FD" w:rsidRPr="0046047F" w:rsidRDefault="002055FD" w:rsidP="002055FD">
      <w:pPr>
        <w:spacing w:after="240"/>
        <w:ind w:firstLine="709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Enlazado con lo anterior, y dada la situación general a escasos días de las fiestas, el Ayuntamiento decide suspender las mismas.</w:t>
      </w:r>
    </w:p>
    <w:p w:rsidR="002055FD" w:rsidRPr="0046047F" w:rsidRDefault="002055FD" w:rsidP="002055FD">
      <w:pPr>
        <w:spacing w:after="240"/>
        <w:ind w:firstLine="709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Hemos suspendido las actividades en la Ludoteca y Telecentro.</w:t>
      </w:r>
    </w:p>
    <w:p w:rsidR="002055FD" w:rsidRPr="0046047F" w:rsidRDefault="002055FD" w:rsidP="002055FD">
      <w:pPr>
        <w:spacing w:after="240"/>
        <w:jc w:val="both"/>
        <w:rPr>
          <w:b/>
          <w:sz w:val="36"/>
          <w:szCs w:val="36"/>
        </w:rPr>
      </w:pPr>
      <w:r w:rsidRPr="0046047F">
        <w:rPr>
          <w:b/>
          <w:sz w:val="36"/>
          <w:szCs w:val="36"/>
        </w:rPr>
        <w:t>TEMAS POSITIVOS.</w:t>
      </w:r>
    </w:p>
    <w:p w:rsidR="002055FD" w:rsidRPr="0046047F" w:rsidRDefault="002055FD" w:rsidP="002055FD">
      <w:pPr>
        <w:spacing w:after="24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ab/>
        <w:t>SÍ que habrá un interesantísimo curso de primeros auxilios y recuperación en el Salón Social Ignacio Blanco.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Os informaremos con antelación de las características del mismo y condiciones.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En esta semana, el viernes 30, se entregará listado en Caja Rural de los vecinos con derechos a aprovechamientos forestales, para cobrar a partir del lunes 3.</w:t>
      </w:r>
    </w:p>
    <w:p w:rsidR="002055FD" w:rsidRPr="0046047F" w:rsidRDefault="002055FD" w:rsidP="002055FD">
      <w:pPr>
        <w:spacing w:after="24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ab/>
        <w:t>Todos los detalles los tendréis en el tablón de anuncios.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Hace escasas fechas me informan de una inversión de 700.000€ para nuestros montes.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Recuperación del quemado, recuperación de marras, arreglo de algún camino.</w:t>
      </w:r>
    </w:p>
    <w:p w:rsidR="002055FD" w:rsidRPr="0046047F" w:rsidRDefault="002055FD" w:rsidP="002055FD">
      <w:pPr>
        <w:spacing w:after="24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ab/>
        <w:t>En agosto comenzarán las obras para situar las Oficinas del Ayuntamiento en la Sala de Subastas.</w:t>
      </w:r>
    </w:p>
    <w:p w:rsidR="002055FD" w:rsidRPr="0046047F" w:rsidRDefault="002055FD" w:rsidP="002055FD">
      <w:pPr>
        <w:spacing w:after="24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ab/>
        <w:t>Es un paso importante para el acceso de todos los vecinos a las dependencias.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En agosto adjudicaremos la Residencia, si hay solicitudes.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 xml:space="preserve">Creemos haber mejorado en este tiempo la atención a los Residentes y la limpieza. 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Ya están adjudicadas la pintura, la carpintería metálica, la Aerotermia y el cambio de puntos de luz a LED.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lastRenderedPageBreak/>
        <w:t>Adjudicaremos la obra del Ayuntamiento y dos lotes de madera.</w:t>
      </w:r>
    </w:p>
    <w:p w:rsidR="002055FD" w:rsidRPr="0046047F" w:rsidRDefault="002055FD" w:rsidP="002055FD">
      <w:pPr>
        <w:spacing w:after="24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ab/>
        <w:t>El cambio de farolas a LED terminado. Ahorro en dinero y en contaminación.</w:t>
      </w:r>
    </w:p>
    <w:p w:rsidR="002055FD" w:rsidRPr="0046047F" w:rsidRDefault="002055FD" w:rsidP="002055FD">
      <w:pPr>
        <w:spacing w:after="24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ab/>
        <w:t>Ya en septiembre las obras en el Polideportivo para facilitar el acceso a discapacitados.</w:t>
      </w:r>
    </w:p>
    <w:p w:rsidR="002055FD" w:rsidRPr="0046047F" w:rsidRDefault="002055FD" w:rsidP="002055FD">
      <w:pPr>
        <w:spacing w:after="24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ab/>
        <w:t>En octubre me anuncian el comienzo de las obras de la travesía, por cuenta de la Junta.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Cambiaremos los adoquines por asfalto, y mejorará la circulación, con menos ruidos.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Espero que os guste la Casa de la Tía Habanera.</w:t>
      </w:r>
    </w:p>
    <w:p w:rsidR="002055FD" w:rsidRPr="0046047F" w:rsidRDefault="002055FD" w:rsidP="002055FD">
      <w:pPr>
        <w:spacing w:after="240"/>
        <w:ind w:firstLine="720"/>
        <w:jc w:val="both"/>
        <w:rPr>
          <w:sz w:val="28"/>
          <w:szCs w:val="28"/>
        </w:rPr>
      </w:pPr>
      <w:r w:rsidRPr="0046047F">
        <w:rPr>
          <w:sz w:val="28"/>
          <w:szCs w:val="28"/>
        </w:rPr>
        <w:t>También modificamos los aparcamientos en la travesía, dejando más espacio para los peatones.</w:t>
      </w:r>
    </w:p>
    <w:p w:rsidR="00F62151" w:rsidRPr="0046047F" w:rsidRDefault="002055FD" w:rsidP="00913CAA">
      <w:pPr>
        <w:spacing w:after="240"/>
        <w:ind w:firstLine="720"/>
        <w:jc w:val="both"/>
        <w:rPr>
          <w:b/>
          <w:sz w:val="28"/>
          <w:szCs w:val="28"/>
        </w:rPr>
      </w:pPr>
      <w:r w:rsidRPr="0046047F">
        <w:rPr>
          <w:sz w:val="28"/>
          <w:szCs w:val="28"/>
        </w:rPr>
        <w:t>Os iremos informando de lo que acontezca, y os deseamos un feliz verano.</w:t>
      </w:r>
    </w:p>
    <w:p w:rsidR="00F62151" w:rsidRPr="00F62151" w:rsidRDefault="00F62151" w:rsidP="002055FD">
      <w:pPr>
        <w:spacing w:after="240"/>
        <w:jc w:val="center"/>
        <w:rPr>
          <w:b/>
          <w:sz w:val="36"/>
          <w:szCs w:val="36"/>
        </w:rPr>
      </w:pPr>
      <w:r w:rsidRPr="00F62151">
        <w:rPr>
          <w:b/>
          <w:sz w:val="36"/>
          <w:szCs w:val="36"/>
        </w:rPr>
        <w:t>POR TARDELCUENDE, PARA TARDELCUENDE.</w:t>
      </w:r>
    </w:p>
    <w:p w:rsidR="00913CAA" w:rsidRDefault="00EF019F" w:rsidP="00913CAA">
      <w:pPr>
        <w:spacing w:after="240"/>
        <w:jc w:val="center"/>
        <w:rPr>
          <w:sz w:val="36"/>
          <w:szCs w:val="36"/>
        </w:rPr>
      </w:pPr>
      <w:r>
        <w:rPr>
          <w:sz w:val="36"/>
          <w:szCs w:val="36"/>
        </w:rPr>
        <w:t>EL ALCALDE.</w:t>
      </w:r>
    </w:p>
    <w:p w:rsidR="001E0BC8" w:rsidRDefault="00EF019F" w:rsidP="00913CAA">
      <w:pPr>
        <w:spacing w:after="24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Ricardo Corredor Álvarez.</w:t>
      </w:r>
    </w:p>
    <w:sectPr w:rsidR="001E0BC8" w:rsidSect="00F6215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D4" w:rsidRDefault="00274DD4" w:rsidP="004110F2">
      <w:r>
        <w:separator/>
      </w:r>
    </w:p>
  </w:endnote>
  <w:endnote w:type="continuationSeparator" w:id="0">
    <w:p w:rsidR="00274DD4" w:rsidRDefault="00274DD4" w:rsidP="0041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959690"/>
      <w:docPartObj>
        <w:docPartGallery w:val="Page Numbers (Bottom of Page)"/>
        <w:docPartUnique/>
      </w:docPartObj>
    </w:sdtPr>
    <w:sdtEndPr/>
    <w:sdtContent>
      <w:p w:rsidR="009A39D1" w:rsidRDefault="004D76DD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331D72B" wp14:editId="6A18670F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-142240</wp:posOffset>
                  </wp:positionV>
                  <wp:extent cx="1282700" cy="343535"/>
                  <wp:effectExtent l="38100" t="19050" r="50800" b="18415"/>
                  <wp:wrapNone/>
                  <wp:docPr id="1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39D1" w:rsidRDefault="009A39D1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6047F" w:rsidRPr="0046047F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31D72B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-11.2pt;width:101pt;height:2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" filled="f" fillcolor="#17365d" strokecolor="#71a0dc">
                  <v:textbox>
                    <w:txbxContent>
                      <w:p w:rsidR="009A39D1" w:rsidRDefault="009A39D1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6047F" w:rsidRPr="0046047F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9A39D1" w:rsidRPr="008674CC">
          <w:rPr>
            <w:b/>
            <w:noProof/>
            <w:sz w:val="36"/>
            <w:szCs w:val="36"/>
          </w:rPr>
          <w:drawing>
            <wp:anchor distT="0" distB="0" distL="114300" distR="114300" simplePos="0" relativeHeight="251664384" behindDoc="1" locked="0" layoutInCell="1" allowOverlap="1" wp14:anchorId="25695F8D" wp14:editId="56835C7E">
              <wp:simplePos x="0" y="0"/>
              <wp:positionH relativeFrom="margin">
                <wp:align>right</wp:align>
              </wp:positionH>
              <wp:positionV relativeFrom="paragraph">
                <wp:posOffset>-436245</wp:posOffset>
              </wp:positionV>
              <wp:extent cx="2026920" cy="660400"/>
              <wp:effectExtent l="0" t="0" r="0" b="6350"/>
              <wp:wrapTight wrapText="bothSides">
                <wp:wrapPolygon edited="0">
                  <wp:start x="0" y="0"/>
                  <wp:lineTo x="0" y="21185"/>
                  <wp:lineTo x="21316" y="21185"/>
                  <wp:lineTo x="21316" y="0"/>
                  <wp:lineTo x="0" y="0"/>
                </wp:wrapPolygon>
              </wp:wrapTight>
              <wp:docPr id="3" name="Imagen 1" descr="C:\Users\hector_hdez\Downloads\LogoAytoTardelcuen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hector_hdez\Downloads\LogoAytoTardelcuend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26920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D4" w:rsidRDefault="00274DD4" w:rsidP="004110F2">
      <w:r>
        <w:separator/>
      </w:r>
    </w:p>
  </w:footnote>
  <w:footnote w:type="continuationSeparator" w:id="0">
    <w:p w:rsidR="00274DD4" w:rsidRDefault="00274DD4" w:rsidP="0041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F2" w:rsidRDefault="00274DD4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91782" o:spid="_x0000_s2056" type="#_x0000_t75" style="position:absolute;margin-left:0;margin-top:0;width:424.85pt;height:563.9pt;z-index:-251657216;mso-position-horizontal:center;mso-position-horizontal-relative:margin;mso-position-vertical:center;mso-position-vertical-relative:margin" o:allowincell="f">
          <v:imagedata r:id="rId1" o:title="Pinus-pinasterB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F2" w:rsidRPr="00D7698E" w:rsidRDefault="002055FD" w:rsidP="00D7698E">
    <w:pPr>
      <w:jc w:val="right"/>
      <w:rPr>
        <w:sz w:val="36"/>
        <w:szCs w:val="36"/>
      </w:rPr>
    </w:pPr>
    <w:r>
      <w:rPr>
        <w:sz w:val="36"/>
        <w:szCs w:val="36"/>
      </w:rPr>
      <w:t>27</w:t>
    </w:r>
    <w:r w:rsidR="007563AD">
      <w:rPr>
        <w:sz w:val="36"/>
        <w:szCs w:val="36"/>
      </w:rPr>
      <w:t xml:space="preserve"> de </w:t>
    </w:r>
    <w:r>
      <w:rPr>
        <w:sz w:val="36"/>
        <w:szCs w:val="36"/>
      </w:rPr>
      <w:t>Jul</w:t>
    </w:r>
    <w:r w:rsidR="007563AD">
      <w:rPr>
        <w:sz w:val="36"/>
        <w:szCs w:val="36"/>
      </w:rPr>
      <w:t>io 2021</w:t>
    </w:r>
    <w:r w:rsidR="00D7698E">
      <w:rPr>
        <w:sz w:val="36"/>
        <w:szCs w:val="36"/>
      </w:rPr>
      <w:t>.</w:t>
    </w:r>
    <w:r w:rsidR="00274DD4">
      <w:rPr>
        <w:sz w:val="36"/>
        <w:szCs w:val="36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91783" o:spid="_x0000_s2057" type="#_x0000_t75" style="position:absolute;left:0;text-align:left;margin-left:0;margin-top:0;width:424.85pt;height:563.9pt;z-index:-251656192;mso-position-horizontal:center;mso-position-horizontal-relative:margin;mso-position-vertical:center;mso-position-vertical-relative:margin" o:allowincell="f">
          <v:imagedata r:id="rId1" o:title="Pinus-pinasterB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F2" w:rsidRDefault="00274DD4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91781" o:spid="_x0000_s2055" type="#_x0000_t75" style="position:absolute;margin-left:0;margin-top:0;width:424.85pt;height:563.9pt;z-index:-251658240;mso-position-horizontal:center;mso-position-horizontal-relative:margin;mso-position-vertical:center;mso-position-vertical-relative:margin" o:allowincell="f">
          <v:imagedata r:id="rId1" o:title="Pinus-pinasterB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02C"/>
    <w:multiLevelType w:val="hybridMultilevel"/>
    <w:tmpl w:val="2954C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518"/>
    <w:multiLevelType w:val="hybridMultilevel"/>
    <w:tmpl w:val="9B3E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B5AE0"/>
    <w:multiLevelType w:val="hybridMultilevel"/>
    <w:tmpl w:val="062E8C8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B332EB"/>
    <w:multiLevelType w:val="hybridMultilevel"/>
    <w:tmpl w:val="48A65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FA"/>
    <w:rsid w:val="00010E35"/>
    <w:rsid w:val="0001402E"/>
    <w:rsid w:val="00015CB7"/>
    <w:rsid w:val="0003547C"/>
    <w:rsid w:val="00060E88"/>
    <w:rsid w:val="000617FD"/>
    <w:rsid w:val="00062108"/>
    <w:rsid w:val="000C73B6"/>
    <w:rsid w:val="001271FE"/>
    <w:rsid w:val="00192688"/>
    <w:rsid w:val="001A4F07"/>
    <w:rsid w:val="001B0696"/>
    <w:rsid w:val="001E0BC8"/>
    <w:rsid w:val="00202F29"/>
    <w:rsid w:val="002055FD"/>
    <w:rsid w:val="00256FA9"/>
    <w:rsid w:val="00274DD4"/>
    <w:rsid w:val="002D0D86"/>
    <w:rsid w:val="002D16AB"/>
    <w:rsid w:val="003049DD"/>
    <w:rsid w:val="00324301"/>
    <w:rsid w:val="00326C97"/>
    <w:rsid w:val="003A43BE"/>
    <w:rsid w:val="003F1C0D"/>
    <w:rsid w:val="004110F2"/>
    <w:rsid w:val="00436F09"/>
    <w:rsid w:val="00444E6B"/>
    <w:rsid w:val="0045547C"/>
    <w:rsid w:val="0046047F"/>
    <w:rsid w:val="00472F46"/>
    <w:rsid w:val="004A2331"/>
    <w:rsid w:val="004D76DD"/>
    <w:rsid w:val="00504372"/>
    <w:rsid w:val="005266D5"/>
    <w:rsid w:val="005318CF"/>
    <w:rsid w:val="0058180E"/>
    <w:rsid w:val="00585BC9"/>
    <w:rsid w:val="005945F0"/>
    <w:rsid w:val="005A5C53"/>
    <w:rsid w:val="005D42F4"/>
    <w:rsid w:val="005E1353"/>
    <w:rsid w:val="005E17FB"/>
    <w:rsid w:val="005E186A"/>
    <w:rsid w:val="00637697"/>
    <w:rsid w:val="00644ED2"/>
    <w:rsid w:val="00670375"/>
    <w:rsid w:val="00670F0C"/>
    <w:rsid w:val="006756A5"/>
    <w:rsid w:val="0069298F"/>
    <w:rsid w:val="006A7694"/>
    <w:rsid w:val="006E25E9"/>
    <w:rsid w:val="007079CC"/>
    <w:rsid w:val="00732179"/>
    <w:rsid w:val="007347EC"/>
    <w:rsid w:val="007563AD"/>
    <w:rsid w:val="00770B02"/>
    <w:rsid w:val="0078329E"/>
    <w:rsid w:val="00794FED"/>
    <w:rsid w:val="007A23D6"/>
    <w:rsid w:val="007E4D97"/>
    <w:rsid w:val="007F6E3D"/>
    <w:rsid w:val="008079F7"/>
    <w:rsid w:val="00826BA5"/>
    <w:rsid w:val="00832BB0"/>
    <w:rsid w:val="0084149C"/>
    <w:rsid w:val="008460B2"/>
    <w:rsid w:val="008674CC"/>
    <w:rsid w:val="0088092D"/>
    <w:rsid w:val="008812DA"/>
    <w:rsid w:val="008A2E0D"/>
    <w:rsid w:val="008D0EB0"/>
    <w:rsid w:val="00905B1E"/>
    <w:rsid w:val="009117EF"/>
    <w:rsid w:val="00913CAA"/>
    <w:rsid w:val="0096304D"/>
    <w:rsid w:val="009A2ABA"/>
    <w:rsid w:val="009A39D1"/>
    <w:rsid w:val="009B28D3"/>
    <w:rsid w:val="009B5F34"/>
    <w:rsid w:val="009C2A40"/>
    <w:rsid w:val="009D219E"/>
    <w:rsid w:val="00A0622B"/>
    <w:rsid w:val="00A13C15"/>
    <w:rsid w:val="00A22E7A"/>
    <w:rsid w:val="00A3526C"/>
    <w:rsid w:val="00A422F7"/>
    <w:rsid w:val="00A5667E"/>
    <w:rsid w:val="00A756BA"/>
    <w:rsid w:val="00AB67B9"/>
    <w:rsid w:val="00AE3CAA"/>
    <w:rsid w:val="00BB3590"/>
    <w:rsid w:val="00BB6627"/>
    <w:rsid w:val="00BF3894"/>
    <w:rsid w:val="00C06887"/>
    <w:rsid w:val="00C31D4E"/>
    <w:rsid w:val="00C34741"/>
    <w:rsid w:val="00C3537C"/>
    <w:rsid w:val="00C36D3C"/>
    <w:rsid w:val="00C5629B"/>
    <w:rsid w:val="00C72ADD"/>
    <w:rsid w:val="00C93CDF"/>
    <w:rsid w:val="00CA08B2"/>
    <w:rsid w:val="00CA25C1"/>
    <w:rsid w:val="00CA663E"/>
    <w:rsid w:val="00D24A0C"/>
    <w:rsid w:val="00D7698E"/>
    <w:rsid w:val="00D8020F"/>
    <w:rsid w:val="00D86088"/>
    <w:rsid w:val="00D92107"/>
    <w:rsid w:val="00DA56A4"/>
    <w:rsid w:val="00DB3C67"/>
    <w:rsid w:val="00DC0698"/>
    <w:rsid w:val="00EB61FA"/>
    <w:rsid w:val="00ED4D97"/>
    <w:rsid w:val="00EF019F"/>
    <w:rsid w:val="00F16A0E"/>
    <w:rsid w:val="00F30627"/>
    <w:rsid w:val="00F43297"/>
    <w:rsid w:val="00F43EA6"/>
    <w:rsid w:val="00F446A6"/>
    <w:rsid w:val="00F62151"/>
    <w:rsid w:val="00F77711"/>
    <w:rsid w:val="00F83683"/>
    <w:rsid w:val="00F91B52"/>
    <w:rsid w:val="00FB1BB9"/>
    <w:rsid w:val="00FC1F57"/>
    <w:rsid w:val="00FC47E3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01409071"/>
  <w15:docId w15:val="{1FF5D6A6-67D5-479B-9390-5C2E6C0E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0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110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10F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110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0F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EB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321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32179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F30627"/>
    <w:rPr>
      <w:i/>
      <w:iCs/>
    </w:rPr>
  </w:style>
  <w:style w:type="table" w:styleId="Tablaconcuadrcula">
    <w:name w:val="Table Grid"/>
    <w:basedOn w:val="Tablanormal"/>
    <w:uiPriority w:val="59"/>
    <w:rsid w:val="0075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03E46-5BA2-4EC1-A801-E071EE86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Corredor Alvarez</dc:creator>
  <cp:keywords/>
  <dc:description/>
  <cp:lastModifiedBy>Ayto Tardelcuende</cp:lastModifiedBy>
  <cp:revision>2</cp:revision>
  <cp:lastPrinted>2021-07-27T06:41:00Z</cp:lastPrinted>
  <dcterms:created xsi:type="dcterms:W3CDTF">2021-07-27T06:42:00Z</dcterms:created>
  <dcterms:modified xsi:type="dcterms:W3CDTF">2021-07-27T06:42:00Z</dcterms:modified>
</cp:coreProperties>
</file>